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4A201" w14:textId="3547360F" w:rsidR="00645F55" w:rsidRPr="00372AEB" w:rsidRDefault="00645F55" w:rsidP="00645F55">
      <w:pPr>
        <w:spacing w:after="0" w:line="240" w:lineRule="auto"/>
        <w:mirrorIndents/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   </w:t>
      </w:r>
      <w:r w:rsidR="0042507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Ларина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Наталья</w:t>
      </w:r>
      <w:proofErr w:type="gram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Викторовна</w:t>
      </w:r>
    </w:p>
    <w:p w14:paraId="7FF7FDF1" w14:textId="77777777" w:rsidR="00645F55" w:rsidRPr="00372AEB" w:rsidRDefault="00645F55" w:rsidP="00645F55">
      <w:pPr>
        <w:spacing w:after="0" w:line="240" w:lineRule="auto"/>
        <w:mirrorIndents/>
        <w:jc w:val="righ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МБОУ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Куриловская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ООШ</w:t>
      </w:r>
    </w:p>
    <w:p w14:paraId="67D5F0DF" w14:textId="77777777" w:rsidR="00645F55" w:rsidRPr="003C3E75" w:rsidRDefault="00645F55" w:rsidP="00645F55">
      <w:pPr>
        <w:spacing w:after="0" w:line="24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 w:rsidRPr="003C3E75">
        <w:rPr>
          <w:rFonts w:ascii="Times New Roman" w:hAnsi="Times New Roman"/>
          <w:b/>
          <w:sz w:val="28"/>
          <w:szCs w:val="28"/>
        </w:rPr>
        <w:t>Собинский</w:t>
      </w:r>
      <w:proofErr w:type="spellEnd"/>
      <w:r w:rsidRPr="003C3E75">
        <w:rPr>
          <w:rFonts w:ascii="Times New Roman" w:hAnsi="Times New Roman"/>
          <w:b/>
          <w:sz w:val="28"/>
          <w:szCs w:val="28"/>
        </w:rPr>
        <w:t xml:space="preserve"> район</w:t>
      </w:r>
    </w:p>
    <w:p w14:paraId="0BCE4898" w14:textId="614517A2" w:rsidR="00645F55" w:rsidRPr="00425072" w:rsidRDefault="00645F55" w:rsidP="00425072">
      <w:pPr>
        <w:spacing w:after="0" w:line="240" w:lineRule="auto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3C3E7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425072">
        <w:rPr>
          <w:rFonts w:ascii="Times New Roman" w:hAnsi="Times New Roman"/>
          <w:b/>
          <w:sz w:val="28"/>
          <w:szCs w:val="28"/>
        </w:rPr>
        <w:t xml:space="preserve"> педагог-психолог</w:t>
      </w:r>
    </w:p>
    <w:p w14:paraId="038A553C" w14:textId="77777777" w:rsidR="00645F55" w:rsidRPr="00645F55" w:rsidRDefault="00645F55" w:rsidP="0064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14:paraId="09920CF1" w14:textId="77777777" w:rsidR="00833DF6" w:rsidRPr="00372AEB" w:rsidRDefault="00802490" w:rsidP="004C2E79">
      <w:pPr>
        <w:spacing w:after="0" w:line="240" w:lineRule="auto"/>
        <w:ind w:firstLine="567"/>
        <w:mirrorIndent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AEB">
        <w:rPr>
          <w:rFonts w:ascii="Times New Roman" w:hAnsi="Times New Roman" w:cs="Times New Roman"/>
          <w:b/>
          <w:bCs/>
          <w:sz w:val="28"/>
          <w:szCs w:val="28"/>
        </w:rPr>
        <w:t>УЧИТЕЛЬ МЕЖДУ КУЛЬТУРАМИ:</w:t>
      </w:r>
      <w:r w:rsidR="006E7BCE" w:rsidRPr="00372A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AEB">
        <w:rPr>
          <w:rFonts w:ascii="Times New Roman" w:hAnsi="Times New Roman" w:cs="Times New Roman"/>
          <w:b/>
          <w:bCs/>
          <w:sz w:val="28"/>
          <w:szCs w:val="28"/>
        </w:rPr>
        <w:t>КАК АДАПТИРОВАТЬ ДЕТЕЙ-МИГРАНТОВ И СОХРАНИТЬ МИР В КЛАССЕ</w:t>
      </w:r>
    </w:p>
    <w:p w14:paraId="59DBE516" w14:textId="77777777" w:rsidR="0079381A" w:rsidRDefault="0079381A" w:rsidP="004C2E79">
      <w:pPr>
        <w:spacing w:after="0" w:line="240" w:lineRule="auto"/>
        <w:ind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7E697558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Процесс адаптации детей-мигрантов к школьной среде — одно из ключевых направлений современной педагогики, требующее сочетания психологического, социокультурного и организационного подходов. Понятие «адаптация» в педагогическом контексте описывает изменения в поведении, эмоциональном состоянии и успеваемости ребёнка при вхождении в новую образовательную среду. Оно отражает степень, в которой ребёнок чувствует себя безопасно, понимает правила, способен участвовать в коллективной деятельности и строить позитивные отношения со сверстниками и педагогами.</w:t>
      </w:r>
    </w:p>
    <w:p w14:paraId="2EC79C58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Более широкое понятие — «аккультурация» — охватывает процессы взаимодействия культур мигранта и принимающего общества. В классической типологии Дж. Берри выделяются четыре стратегии аккультурации: интеграция, ассимиляция, сепарация и маргинализация. Опыт международных исследований (OECD, UNESCO, UNICEF) показывает, что интеграционная стратегия — сохранение элементов собственной культуры при активном участии в жизни школы — обеспечивает наиболее благоприятные образовательные и психологические результаты. В противоположность этому, ассимиляция (отказ от своей культуры ради полного «слияния») и изоляция (отказ от контактов с принимающим обществом) часто сопровождаются повышенным стрессом, снижением мотивации и чувством отчуждения.</w:t>
      </w:r>
    </w:p>
    <w:p w14:paraId="49CC06B0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На успешность адаптации влияет сочетание внешних и внутренних факторов. К внешним относят уровень институциональной поддержки в школе, доступ к языковым ресурсам, наличие программ интеграции и вовлечённость родителей. К внутренним — когнитивные способности, эмоциональную устойчивость, самооценку, мотивацию и предшествующий опыт ребёнка.</w:t>
      </w:r>
    </w:p>
    <w:p w14:paraId="332962FB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Практика показывает, что ключевыми факторами защиты являются:</w:t>
      </w:r>
    </w:p>
    <w:p w14:paraId="55C7173E" w14:textId="18393698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381A">
        <w:rPr>
          <w:rFonts w:ascii="Times New Roman" w:hAnsi="Times New Roman" w:cs="Times New Roman"/>
          <w:sz w:val="28"/>
          <w:szCs w:val="28"/>
        </w:rPr>
        <w:t>ранняя диагностика трудностей (в частности, языковых и эмоциональных);</w:t>
      </w:r>
    </w:p>
    <w:p w14:paraId="51D37A1E" w14:textId="75E12429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9381A">
        <w:rPr>
          <w:rFonts w:ascii="Times New Roman" w:hAnsi="Times New Roman" w:cs="Times New Roman"/>
          <w:sz w:val="28"/>
          <w:szCs w:val="28"/>
        </w:rPr>
        <w:t>целевые языковые вмешательства (простые упражнения, визуальные опоры);</w:t>
      </w:r>
    </w:p>
    <w:p w14:paraId="3900AD83" w14:textId="0D45D3EB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9381A">
        <w:rPr>
          <w:rFonts w:ascii="Times New Roman" w:hAnsi="Times New Roman" w:cs="Times New Roman"/>
          <w:sz w:val="28"/>
          <w:szCs w:val="28"/>
        </w:rPr>
        <w:t>участие семьи и внешних специалистов (психологов, социальных педагогов, переводчиков);</w:t>
      </w:r>
    </w:p>
    <w:p w14:paraId="6A0D418B" w14:textId="1802A49C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9381A">
        <w:rPr>
          <w:rFonts w:ascii="Times New Roman" w:hAnsi="Times New Roman" w:cs="Times New Roman"/>
          <w:sz w:val="28"/>
          <w:szCs w:val="28"/>
        </w:rPr>
        <w:t>наличие безопасной и предсказуемой образовательной среды.</w:t>
      </w:r>
    </w:p>
    <w:p w14:paraId="1998723A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lastRenderedPageBreak/>
        <w:t xml:space="preserve">Эти компоненты систематически выделяются в международных обзорах как факторы, уменьшающие риск дезадаптации и повышающие академическую успеваемость учащихся с </w:t>
      </w:r>
      <w:proofErr w:type="spellStart"/>
      <w:r w:rsidRPr="0079381A">
        <w:rPr>
          <w:rFonts w:ascii="Times New Roman" w:hAnsi="Times New Roman" w:cs="Times New Roman"/>
          <w:sz w:val="28"/>
          <w:szCs w:val="28"/>
        </w:rPr>
        <w:t>мигрантским</w:t>
      </w:r>
      <w:proofErr w:type="spellEnd"/>
      <w:r w:rsidRPr="0079381A">
        <w:rPr>
          <w:rFonts w:ascii="Times New Roman" w:hAnsi="Times New Roman" w:cs="Times New Roman"/>
          <w:sz w:val="28"/>
          <w:szCs w:val="28"/>
        </w:rPr>
        <w:t xml:space="preserve"> опытом.</w:t>
      </w:r>
    </w:p>
    <w:p w14:paraId="51F0DEA7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Учитель выступает не только как носитель знаний, но и как ключевая фигура социального посредничества. Именно он задаёт культурные рамки взаимодействия, транслирует нормы школьной коммуникации и создаёт условия для взаимопонимания в классе. В практическом плане это означает:</w:t>
      </w:r>
    </w:p>
    <w:p w14:paraId="209A7D85" w14:textId="7CC52608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381A">
        <w:rPr>
          <w:rFonts w:ascii="Times New Roman" w:hAnsi="Times New Roman" w:cs="Times New Roman"/>
          <w:sz w:val="28"/>
          <w:szCs w:val="28"/>
        </w:rPr>
        <w:t>формулирование и визуализация общих правил поведения в классе;</w:t>
      </w:r>
    </w:p>
    <w:p w14:paraId="61CE0A6A" w14:textId="6A5C2D0E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381A">
        <w:rPr>
          <w:rFonts w:ascii="Times New Roman" w:hAnsi="Times New Roman" w:cs="Times New Roman"/>
          <w:sz w:val="28"/>
          <w:szCs w:val="28"/>
        </w:rPr>
        <w:t>организация коммуникативной поддержки через парную и групповую работу;</w:t>
      </w:r>
    </w:p>
    <w:p w14:paraId="38728011" w14:textId="4D50102B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381A">
        <w:rPr>
          <w:rFonts w:ascii="Times New Roman" w:hAnsi="Times New Roman" w:cs="Times New Roman"/>
          <w:sz w:val="28"/>
          <w:szCs w:val="28"/>
        </w:rPr>
        <w:t>использование визуальных и языковых опор;</w:t>
      </w:r>
    </w:p>
    <w:p w14:paraId="1BA7D3CF" w14:textId="1153687C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381A">
        <w:rPr>
          <w:rFonts w:ascii="Times New Roman" w:hAnsi="Times New Roman" w:cs="Times New Roman"/>
          <w:sz w:val="28"/>
          <w:szCs w:val="28"/>
        </w:rPr>
        <w:t>проведение межкультурных мини-проектов;</w:t>
      </w:r>
    </w:p>
    <w:p w14:paraId="1075788E" w14:textId="63979223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381A">
        <w:rPr>
          <w:rFonts w:ascii="Times New Roman" w:hAnsi="Times New Roman" w:cs="Times New Roman"/>
          <w:sz w:val="28"/>
          <w:szCs w:val="28"/>
        </w:rPr>
        <w:t>установление партнёрского взаимодействия с семьями учащихся.</w:t>
      </w:r>
    </w:p>
    <w:p w14:paraId="505F1EB0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Диагностика должна быть максимально практичной и стандартизированной, чтобы дать учителю оперативную картину приоритетов. Минимальный набор инструментов включает: </w:t>
      </w:r>
    </w:p>
    <w:p w14:paraId="010E02F6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1) краткий языковой скрининг (2–3 минуты), </w:t>
      </w:r>
    </w:p>
    <w:p w14:paraId="39D0DAFF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2) 5-пунктовую шкалу самоощущения/принадлежности для ребёнка и</w:t>
      </w:r>
    </w:p>
    <w:p w14:paraId="496CBCDC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3) чек-лист наблюдения для учителя. Конкретные примеры: языковой скрининг — три задания: «выполни действие по инструкции (подними руку)», «назови цвет предмета», «расскажи одним предложением, что ты видел утром». </w:t>
      </w:r>
    </w:p>
    <w:p w14:paraId="789ED7E8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Для каждого задания фиксируется одна из трёх категорий: «Понял/Понял частично/Не понял». 5-пунктовая анкета чувства принадлежности может содержать формулировки на понятном ребёнку языке (оценка по шкале от 1 — «совсем не согласен» до 5 — «полностью согласен»): </w:t>
      </w:r>
    </w:p>
    <w:p w14:paraId="72F28196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1) «Мне здесь комфортно», </w:t>
      </w:r>
    </w:p>
    <w:p w14:paraId="01D75E8D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2) «Я могу говорить с кем-то из класса, когда мне нужно», </w:t>
      </w:r>
    </w:p>
    <w:p w14:paraId="436C4925" w14:textId="2C3ED753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3) «Учитель меня понимает», </w:t>
      </w:r>
    </w:p>
    <w:p w14:paraId="115CCBB6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 xml:space="preserve">4) «Я участвую в играх и заданиях с другими», </w:t>
      </w:r>
    </w:p>
    <w:p w14:paraId="4EA97EA2" w14:textId="77777777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5) «Мне нравится ходить в школу». Чек-лист наблюдения для учителя должен фиксировать поведение за урок: участие в обсуждении (да/частично/нет), выполнение письменных/практических заданий (сам/с подсказкой/не выполняет), взаимодействие со сверстниками (инициирует/реагирует/избегает), уровень тревоги/дистресса (низкий/средний/высокий), посещаемость (полная/частичная/отсутствует).</w:t>
      </w:r>
    </w:p>
    <w:p w14:paraId="5A138574" w14:textId="02FA12A2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Эти простые замеры быстро выявляют приоритеты — недостаток разговорного языка, непонимание инструкций или эмоциональная изоляция — и служат основой для краткосрочного плана вмешательств.</w:t>
      </w:r>
    </w:p>
    <w:p w14:paraId="1F34ED1B" w14:textId="0BE7E39C" w:rsid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Такой подход не требует значительных ресурсов, но даёт измеримый эффект — повышение уровня понимания уроков, улучшение эмоционального состояния и вовлечённости учащихся.</w:t>
      </w:r>
    </w:p>
    <w:p w14:paraId="57D85A97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78F1FC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Программа мер на 4 недели</w:t>
      </w:r>
    </w:p>
    <w:p w14:paraId="56E82DD5" w14:textId="77777777" w:rsidR="0079381A" w:rsidRPr="0079381A" w:rsidRDefault="0079381A" w:rsidP="0079381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Таблица 1. Краткая программа педагогической поддержки адаптации учащихся-мигрантов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955"/>
        <w:gridCol w:w="1868"/>
        <w:gridCol w:w="3551"/>
        <w:gridCol w:w="2835"/>
      </w:tblGrid>
      <w:tr w:rsidR="0079381A" w:rsidRPr="0079381A" w14:paraId="5EB8906E" w14:textId="77777777" w:rsidTr="0079381A">
        <w:trPr>
          <w:trHeight w:val="39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4CFB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0F5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46CC" w14:textId="5E132F29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Действия учителя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DA40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Материалы / оценка</w:t>
            </w:r>
          </w:p>
        </w:tc>
      </w:tr>
      <w:tr w:rsidR="0079381A" w:rsidRPr="0079381A" w14:paraId="6B3AC197" w14:textId="77777777" w:rsidTr="0079381A">
        <w:trPr>
          <w:trHeight w:val="39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BB3A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9628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Быстрая диагностика и создание безопасной среды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6090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5-минутный языковой скрининг, 5-пунктовую анкету чувства принадлежности; вместе с классом сформулировать 5 правил поведения (например: «слушаем и не перебиваем»).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3A98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 скрининга, анкеты, чек-лист наблюдения, плакаты с правилами.</w:t>
            </w:r>
          </w:p>
        </w:tc>
      </w:tr>
      <w:tr w:rsidR="0079381A" w:rsidRPr="0079381A" w14:paraId="1EE371BE" w14:textId="77777777" w:rsidTr="0079381A">
        <w:trPr>
          <w:trHeight w:val="39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BF08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7570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понимания урока и начальное включение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3A3C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Ввести визуальные опоры на уроках (ключевые слова, карточки), назначить «</w:t>
            </w:r>
            <w:proofErr w:type="spellStart"/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language</w:t>
            </w:r>
            <w:proofErr w:type="spellEnd"/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buddy</w:t>
            </w:r>
            <w:proofErr w:type="spellEnd"/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для каждого мигранта, выполнять 10-минутные парные задания на каждом уроке.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BC88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 слов, журнал пар, стикеры с инструкциями.</w:t>
            </w:r>
          </w:p>
        </w:tc>
      </w:tr>
      <w:tr w:rsidR="0079381A" w:rsidRPr="0079381A" w14:paraId="4E7F6C2E" w14:textId="77777777" w:rsidTr="0079381A">
        <w:trPr>
          <w:trHeight w:val="39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52AE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89B9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Межкультурное знакомство и развитие социальных навыков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2DA2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урок «Моя семья / моя еда» (короткие презентации детей), внедрить упражнения на эмпатию («круг чувств», «я-сообщение»).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9F3A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Презентации, фото, плакаты, листы для рефлексии.</w:t>
            </w:r>
          </w:p>
        </w:tc>
      </w:tr>
      <w:tr w:rsidR="0079381A" w:rsidRPr="0079381A" w14:paraId="652DC7E9" w14:textId="77777777" w:rsidTr="0079381A">
        <w:trPr>
          <w:trHeight w:val="399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0113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D9A5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эффектов и план дальнейшей поддержки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5B12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языковой скрининг и анкету принадлежности, провести встречу с родителями (с переводчиком при необходимости), скорректировать меры поддержки.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89FE" w14:textId="77777777" w:rsidR="0079381A" w:rsidRPr="0079381A" w:rsidRDefault="0079381A" w:rsidP="007938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Сравнительный анализ «до/после», протокол родительской встречи.</w:t>
            </w:r>
          </w:p>
        </w:tc>
      </w:tr>
    </w:tbl>
    <w:p w14:paraId="35B3EF53" w14:textId="2105260B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F121DC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Описание инструментов и приёмов</w:t>
      </w:r>
    </w:p>
    <w:p w14:paraId="07ACE58B" w14:textId="5CDE5B38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381A">
        <w:rPr>
          <w:rFonts w:ascii="Times New Roman" w:hAnsi="Times New Roman" w:cs="Times New Roman"/>
          <w:sz w:val="28"/>
          <w:szCs w:val="28"/>
        </w:rPr>
        <w:t>Языковой скрининг (2–3 минуты) — оценка базового понимания речи: учитель даёт три короткие инструкции («подними руку», «назови цвет», «расскажи, что ты делал утром»). Результат фиксируется по шкале: «Понял полностью / Частично / Не понял». Это позволяет определить приоритет — развитие устной речи или понимания инструкций.</w:t>
      </w:r>
    </w:p>
    <w:p w14:paraId="0EEEB933" w14:textId="08A4ED5B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381A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7938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381A">
        <w:rPr>
          <w:rFonts w:ascii="Times New Roman" w:hAnsi="Times New Roman" w:cs="Times New Roman"/>
          <w:sz w:val="28"/>
          <w:szCs w:val="28"/>
        </w:rPr>
        <w:t>buddy</w:t>
      </w:r>
      <w:proofErr w:type="spellEnd"/>
      <w:r w:rsidRPr="0079381A">
        <w:rPr>
          <w:rFonts w:ascii="Times New Roman" w:hAnsi="Times New Roman" w:cs="Times New Roman"/>
          <w:sz w:val="28"/>
          <w:szCs w:val="28"/>
        </w:rPr>
        <w:t xml:space="preserve"> (парная поддержка) — закрепление за ребёнком стабильного напарника, который помогает объяснять задания, повторять лексику и выполнять короткие совместные проекты. Исследования </w:t>
      </w:r>
      <w:proofErr w:type="spellStart"/>
      <w:r w:rsidRPr="0079381A">
        <w:rPr>
          <w:rFonts w:ascii="Times New Roman" w:hAnsi="Times New Roman" w:cs="Times New Roman"/>
          <w:sz w:val="28"/>
          <w:szCs w:val="28"/>
        </w:rPr>
        <w:t>peer-mentoring</w:t>
      </w:r>
      <w:proofErr w:type="spellEnd"/>
      <w:r w:rsidRPr="0079381A">
        <w:rPr>
          <w:rFonts w:ascii="Times New Roman" w:hAnsi="Times New Roman" w:cs="Times New Roman"/>
          <w:sz w:val="28"/>
          <w:szCs w:val="28"/>
        </w:rPr>
        <w:t xml:space="preserve"> показывают, что такая поддержка повышает посещаемость, вовлечённость и уверенность детей в общении.</w:t>
      </w:r>
    </w:p>
    <w:p w14:paraId="774399BD" w14:textId="0A1FA74F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9381A">
        <w:rPr>
          <w:rFonts w:ascii="Times New Roman" w:hAnsi="Times New Roman" w:cs="Times New Roman"/>
          <w:sz w:val="28"/>
          <w:szCs w:val="28"/>
        </w:rPr>
        <w:t xml:space="preserve">Визуальные и коммуникативные опоры — карточки с ключевыми словами и изображениями, стикеры с инструкциями, шаблоны фраз для устной речи («Меня зовут...», «Моя семья...»). Такие средства признаны </w:t>
      </w:r>
      <w:r w:rsidRPr="0079381A">
        <w:rPr>
          <w:rFonts w:ascii="Times New Roman" w:hAnsi="Times New Roman" w:cs="Times New Roman"/>
          <w:sz w:val="28"/>
          <w:szCs w:val="28"/>
        </w:rPr>
        <w:lastRenderedPageBreak/>
        <w:t>UNESCO и OECD как универсально эффективные при обучении детей с многоязычным фоном.</w:t>
      </w:r>
    </w:p>
    <w:p w14:paraId="776DDB0C" w14:textId="5DFB8F9D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9381A">
        <w:rPr>
          <w:rFonts w:ascii="Times New Roman" w:hAnsi="Times New Roman" w:cs="Times New Roman"/>
          <w:sz w:val="28"/>
          <w:szCs w:val="28"/>
        </w:rPr>
        <w:t>Межкультурный мини-проект — формат «5 минут о моей семье / празднике / еде»: каждый ребёнок готовит короткую презентацию с визуальной поддержкой. Это не только развивает язык, но и способствует признанию культурного разнообразия в классе.</w:t>
      </w:r>
    </w:p>
    <w:p w14:paraId="4C795112" w14:textId="2199389D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9381A">
        <w:rPr>
          <w:rFonts w:ascii="Times New Roman" w:hAnsi="Times New Roman" w:cs="Times New Roman"/>
          <w:sz w:val="28"/>
          <w:szCs w:val="28"/>
        </w:rPr>
        <w:t>SEL-практики (социально-эмоциональное обучение) — короткие упражнения на осознание эмоций и эмпатию: «круг чувств» (называние эмоции по эмодзи), «я-сообщение» («Я чувствую…, когда…»), «активное слушание». Их внедрение снижает уровень тревожности и предотвращает конфликты.</w:t>
      </w:r>
    </w:p>
    <w:p w14:paraId="4BA7B81D" w14:textId="28EC3ACC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9381A">
        <w:rPr>
          <w:rFonts w:ascii="Times New Roman" w:hAnsi="Times New Roman" w:cs="Times New Roman"/>
          <w:sz w:val="28"/>
          <w:szCs w:val="28"/>
        </w:rPr>
        <w:t>Работа с родителями и сетью поддержки — информирование семей, 15–20-минутные встречи (при необходимости с волонтёром-переводчиком), рассылка буклетов с основными правилами школы и контактами специалистов. Такое взаимодействие усиливает устойчивость адаптации и снижает риск изоляции.</w:t>
      </w:r>
    </w:p>
    <w:p w14:paraId="17AB34E1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Опыт внедрения подобных краткосрочных интервенций подтверждает два ключевых вывода:</w:t>
      </w:r>
    </w:p>
    <w:p w14:paraId="1E186BC4" w14:textId="79D01408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381A">
        <w:rPr>
          <w:rFonts w:ascii="Times New Roman" w:hAnsi="Times New Roman" w:cs="Times New Roman"/>
          <w:sz w:val="28"/>
          <w:szCs w:val="28"/>
        </w:rPr>
        <w:t>Сочетание языковой поддержки, парной помощи и кратких SEL-практик даёт устойчивое улучшение понимания учебного материала, эмоционального фона и вовлечённости.</w:t>
      </w:r>
    </w:p>
    <w:p w14:paraId="29EAF161" w14:textId="7F0E60F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9381A">
        <w:rPr>
          <w:rFonts w:ascii="Times New Roman" w:hAnsi="Times New Roman" w:cs="Times New Roman"/>
          <w:sz w:val="28"/>
          <w:szCs w:val="28"/>
        </w:rPr>
        <w:t>Регулярный мониторинг даже по простым показателям позволяет своевременно корректировать педагогические действия и предотвращать дезадаптацию.</w:t>
      </w:r>
    </w:p>
    <w:p w14:paraId="7B32F82B" w14:textId="77777777" w:rsidR="0079381A" w:rsidRPr="0079381A" w:rsidRDefault="0079381A" w:rsidP="0079381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381A">
        <w:rPr>
          <w:rFonts w:ascii="Times New Roman" w:hAnsi="Times New Roman" w:cs="Times New Roman"/>
          <w:sz w:val="28"/>
          <w:szCs w:val="28"/>
        </w:rPr>
        <w:t>Таким образом, сочетание простых, системных и измеряемых действий — языковая поддержка, парная помощь, визуальные материалы, социально-эмоциональные практики и работа с семьёй — формирует реальную основу для успешной интеграции детей-мигрантов. Главные условия эффективности — последовательность, регулярность и координация с внешними специалистами. Даже при ограниченных ресурсах эти шаги позволяют создать в классе среду доверия, снизить уровень конфликтности и обеспечить полноценное включение каждого ребёнка в образовательный процесс.</w:t>
      </w:r>
    </w:p>
    <w:p w14:paraId="7D86E03B" w14:textId="77777777" w:rsidR="00215924" w:rsidRPr="00372AEB" w:rsidRDefault="00215924" w:rsidP="004C2E79">
      <w:pPr>
        <w:pStyle w:val="a5"/>
        <w:spacing w:before="0" w:beforeAutospacing="0" w:after="0" w:afterAutospacing="0"/>
        <w:ind w:firstLine="567"/>
        <w:mirrorIndents/>
        <w:jc w:val="both"/>
        <w:rPr>
          <w:sz w:val="28"/>
          <w:szCs w:val="28"/>
        </w:rPr>
      </w:pPr>
    </w:p>
    <w:p w14:paraId="48857D7C" w14:textId="409B34CF" w:rsidR="006313A4" w:rsidRPr="00372AEB" w:rsidRDefault="006313A4" w:rsidP="00215924">
      <w:pPr>
        <w:pStyle w:val="a5"/>
        <w:spacing w:before="0" w:beforeAutospacing="0" w:after="0" w:afterAutospacing="0"/>
        <w:ind w:firstLine="567"/>
        <w:mirrorIndents/>
        <w:jc w:val="center"/>
        <w:rPr>
          <w:sz w:val="28"/>
          <w:szCs w:val="28"/>
        </w:rPr>
      </w:pPr>
      <w:r w:rsidRPr="00372AEB">
        <w:rPr>
          <w:sz w:val="28"/>
          <w:szCs w:val="28"/>
        </w:rPr>
        <w:t>Литература</w:t>
      </w:r>
    </w:p>
    <w:p w14:paraId="0A5C2021" w14:textId="4DBF272E" w:rsidR="006313A4" w:rsidRPr="006313A4" w:rsidRDefault="006313A4" w:rsidP="004C2E79">
      <w:pPr>
        <w:numPr>
          <w:ilvl w:val="0"/>
          <w:numId w:val="6"/>
        </w:numPr>
        <w:spacing w:after="0" w:line="240" w:lineRule="auto"/>
        <w:ind w:left="0"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OECD. The Resilience of Students with an Immigrant Background: Factors that Shape Well-being / OECD. - Paris: OECD Publishing, 2018. - 96 p. -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="00E82FB7" w:rsidRPr="00372A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hyperlink r:id="rId7" w:history="1">
        <w:r w:rsidR="00E82FB7" w:rsidRPr="00372AE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https://www.oecd.org/en/publications/2018/03/the-resilience-of-students-with-an-immigrant-background_g1g8aa3c.html</w:t>
        </w:r>
      </w:hyperlink>
      <w:r w:rsidR="00E82FB7" w:rsidRPr="00372A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15.09.2025).</w:t>
      </w:r>
    </w:p>
    <w:p w14:paraId="08AE2D25" w14:textId="77777777" w:rsidR="00215924" w:rsidRPr="00215924" w:rsidRDefault="006313A4" w:rsidP="004C2E79">
      <w:pPr>
        <w:numPr>
          <w:ilvl w:val="0"/>
          <w:numId w:val="6"/>
        </w:numPr>
        <w:spacing w:after="0" w:line="240" w:lineRule="auto"/>
        <w:ind w:left="0"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Eurydice (European Commission/EACEA). Integrating students from migrant backgrounds into schools in Europe: national policies and measures / Eurydice. - 14 Jan. 2019. -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14:paraId="1342EBB1" w14:textId="52D33948" w:rsidR="006313A4" w:rsidRPr="006313A4" w:rsidRDefault="00821B95" w:rsidP="00215924">
      <w:pPr>
        <w:spacing w:after="0" w:line="240" w:lineRule="auto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eurydice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eacea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ec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europa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publications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integrating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students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migrant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backgrounds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schools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europe</w:t>
        </w:r>
        <w:proofErr w:type="spellEnd"/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national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policies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and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215924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measures</w:t>
        </w:r>
      </w:hyperlink>
      <w:r w:rsidR="006313A4"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15.09.2025).</w:t>
      </w:r>
    </w:p>
    <w:p w14:paraId="0958A90A" w14:textId="1565AAC9" w:rsidR="006313A4" w:rsidRPr="0079381A" w:rsidRDefault="006313A4" w:rsidP="004C2E79">
      <w:pPr>
        <w:numPr>
          <w:ilvl w:val="0"/>
          <w:numId w:val="6"/>
        </w:numPr>
        <w:spacing w:after="0" w:line="240" w:lineRule="auto"/>
        <w:ind w:left="0"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UNESCO. A guide for ensuring inclusion and equity in education / UNESCO. - Paris: UNESCO, 2017. -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9" w:history="1">
        <w:r w:rsidRPr="006313A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https://unesdoc.unesco.org/ark:/48223/pf0000248254</w:t>
        </w:r>
      </w:hyperlink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15.09.2025).</w:t>
      </w:r>
    </w:p>
    <w:p w14:paraId="29599FE7" w14:textId="455CE22D" w:rsidR="006313A4" w:rsidRPr="0079381A" w:rsidRDefault="006313A4" w:rsidP="004C2E79">
      <w:pPr>
        <w:numPr>
          <w:ilvl w:val="0"/>
          <w:numId w:val="6"/>
        </w:numPr>
        <w:spacing w:after="0" w:line="240" w:lineRule="auto"/>
        <w:ind w:left="0"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UNICEF. Education solutions for migrant and displaced children and their host communities. UNICEF Working Paper / United Nations Children's Fund (UNICEF). - (working paper). -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hyperlink r:id="rId10" w:history="1">
        <w:r w:rsidRPr="006313A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https://www.unicef.org/documents/education-solutions-migrant-and-displaced-children-and-their-host-communities</w:t>
        </w:r>
      </w:hyperlink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15.09.2025).</w:t>
      </w:r>
    </w:p>
    <w:p w14:paraId="0978D581" w14:textId="77777777" w:rsidR="00215924" w:rsidRDefault="006313A4" w:rsidP="004C2E79">
      <w:pPr>
        <w:numPr>
          <w:ilvl w:val="0"/>
          <w:numId w:val="6"/>
        </w:numPr>
        <w:spacing w:after="0" w:line="240" w:lineRule="auto"/>
        <w:ind w:left="0" w:firstLine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Eurostat / European Commission. Migrant integration statistics - education / Eurostat. - 2020 (statistical release and online materials). -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6313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14:paraId="12B85DFD" w14:textId="180D963A" w:rsidR="00F03BF5" w:rsidRPr="00215924" w:rsidRDefault="00821B95" w:rsidP="00215924">
      <w:pPr>
        <w:spacing w:after="0" w:line="240" w:lineRule="auto"/>
        <w:ind w:left="567"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ec</w:t>
        </w:r>
        <w:proofErr w:type="spellEnd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europa</w:t>
        </w:r>
        <w:proofErr w:type="spellEnd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</w:t>
        </w:r>
        <w:proofErr w:type="spellEnd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eurostat</w:t>
        </w:r>
        <w:proofErr w:type="spellEnd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statistics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explained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php</w:t>
        </w:r>
        <w:proofErr w:type="spellEnd"/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Migrant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_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integration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_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statistics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_-_</w:t>
        </w:r>
        <w:r w:rsidR="009447F6" w:rsidRPr="006313A4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education</w:t>
        </w:r>
      </w:hyperlink>
      <w:r w:rsidR="006313A4" w:rsidRPr="00631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15.09.2025).</w:t>
      </w:r>
    </w:p>
    <w:p w14:paraId="3F484CE2" w14:textId="77777777" w:rsidR="00F03BF5" w:rsidRPr="00372AEB" w:rsidRDefault="00F03BF5" w:rsidP="004C2E79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mirrorIndents/>
        <w:jc w:val="both"/>
        <w:rPr>
          <w:sz w:val="28"/>
          <w:szCs w:val="28"/>
        </w:rPr>
      </w:pPr>
      <w:proofErr w:type="spellStart"/>
      <w:r w:rsidRPr="00372AEB">
        <w:rPr>
          <w:sz w:val="28"/>
          <w:szCs w:val="28"/>
        </w:rPr>
        <w:t>Гукаленко</w:t>
      </w:r>
      <w:proofErr w:type="spellEnd"/>
      <w:r w:rsidRPr="00372AEB">
        <w:rPr>
          <w:sz w:val="28"/>
          <w:szCs w:val="28"/>
        </w:rPr>
        <w:t xml:space="preserve"> О. В. Социальная адаптация детей мигрантов в условиях образовательной организации / О. В. </w:t>
      </w:r>
      <w:proofErr w:type="spellStart"/>
      <w:r w:rsidRPr="00372AEB">
        <w:rPr>
          <w:sz w:val="28"/>
          <w:szCs w:val="28"/>
        </w:rPr>
        <w:t>Гукаленко</w:t>
      </w:r>
      <w:proofErr w:type="spellEnd"/>
      <w:r w:rsidRPr="00372AEB">
        <w:rPr>
          <w:sz w:val="28"/>
          <w:szCs w:val="28"/>
        </w:rPr>
        <w:t>, А. А. Назарова // Вопросы педагогики. - 2019. - № 4. - С. 56-61.</w:t>
      </w:r>
    </w:p>
    <w:p w14:paraId="53BA4A0D" w14:textId="77777777" w:rsidR="00F03BF5" w:rsidRPr="00372AEB" w:rsidRDefault="00F03BF5" w:rsidP="004C2E79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mirrorIndents/>
        <w:jc w:val="both"/>
        <w:rPr>
          <w:sz w:val="28"/>
          <w:szCs w:val="28"/>
        </w:rPr>
      </w:pPr>
      <w:r w:rsidRPr="00372AEB">
        <w:rPr>
          <w:sz w:val="28"/>
          <w:szCs w:val="28"/>
        </w:rPr>
        <w:t xml:space="preserve">Лебедева Н. М. Кросс-культурная психология: Учебное пособие / Н. М. Лебедева. - М.: </w:t>
      </w:r>
      <w:proofErr w:type="spellStart"/>
      <w:r w:rsidRPr="00372AEB">
        <w:rPr>
          <w:sz w:val="28"/>
          <w:szCs w:val="28"/>
        </w:rPr>
        <w:t>Юрайт</w:t>
      </w:r>
      <w:proofErr w:type="spellEnd"/>
      <w:r w:rsidRPr="00372AEB">
        <w:rPr>
          <w:sz w:val="28"/>
          <w:szCs w:val="28"/>
        </w:rPr>
        <w:t>, 2017. - 364 с.</w:t>
      </w:r>
    </w:p>
    <w:p w14:paraId="266E7C38" w14:textId="2BD13F46" w:rsidR="00F03BF5" w:rsidRPr="00372AEB" w:rsidRDefault="00F03BF5" w:rsidP="004C2E79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mirrorIndents/>
        <w:jc w:val="both"/>
        <w:rPr>
          <w:sz w:val="28"/>
          <w:szCs w:val="28"/>
        </w:rPr>
      </w:pPr>
      <w:r w:rsidRPr="00372AEB">
        <w:rPr>
          <w:sz w:val="28"/>
          <w:szCs w:val="28"/>
        </w:rPr>
        <w:t>Дорожкина Л. И. Педагогическая поддержка детей мигрантов в образовательной среде школы / Л. И. Дорожкина // Образование и наука. - 2020. - Т. 22, № 9. - С. 117-136. - DOI: 10.17853/1994-5639-2020-9-117-136.</w:t>
      </w:r>
    </w:p>
    <w:sectPr w:rsidR="00F03BF5" w:rsidRPr="00372AEB" w:rsidSect="00F759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D7281" w14:textId="77777777" w:rsidR="00821B95" w:rsidRDefault="00821B95" w:rsidP="00645F55">
      <w:pPr>
        <w:spacing w:after="0" w:line="240" w:lineRule="auto"/>
      </w:pPr>
      <w:r>
        <w:separator/>
      </w:r>
    </w:p>
  </w:endnote>
  <w:endnote w:type="continuationSeparator" w:id="0">
    <w:p w14:paraId="32978BEA" w14:textId="77777777" w:rsidR="00821B95" w:rsidRDefault="00821B95" w:rsidP="0064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66427" w14:textId="77777777" w:rsidR="00821B95" w:rsidRDefault="00821B95" w:rsidP="00645F55">
      <w:pPr>
        <w:spacing w:after="0" w:line="240" w:lineRule="auto"/>
      </w:pPr>
      <w:r>
        <w:separator/>
      </w:r>
    </w:p>
  </w:footnote>
  <w:footnote w:type="continuationSeparator" w:id="0">
    <w:p w14:paraId="7B01855B" w14:textId="77777777" w:rsidR="00821B95" w:rsidRDefault="00821B95" w:rsidP="00645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0C33"/>
    <w:multiLevelType w:val="multilevel"/>
    <w:tmpl w:val="8AC0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EF490A"/>
    <w:multiLevelType w:val="multilevel"/>
    <w:tmpl w:val="A7445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5A50BF"/>
    <w:multiLevelType w:val="multilevel"/>
    <w:tmpl w:val="DBB08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E744B"/>
    <w:multiLevelType w:val="multilevel"/>
    <w:tmpl w:val="4A58A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51103D"/>
    <w:multiLevelType w:val="multilevel"/>
    <w:tmpl w:val="5110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6C5B5C"/>
    <w:multiLevelType w:val="multilevel"/>
    <w:tmpl w:val="41E2D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7D64E2"/>
    <w:multiLevelType w:val="multilevel"/>
    <w:tmpl w:val="12FE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67B6D"/>
    <w:multiLevelType w:val="multilevel"/>
    <w:tmpl w:val="9FB8F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8109B4"/>
    <w:multiLevelType w:val="multilevel"/>
    <w:tmpl w:val="C86C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661EF3"/>
    <w:multiLevelType w:val="multilevel"/>
    <w:tmpl w:val="35542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333D0F"/>
    <w:multiLevelType w:val="multilevel"/>
    <w:tmpl w:val="475A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A00B70"/>
    <w:multiLevelType w:val="multilevel"/>
    <w:tmpl w:val="1542D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A25917"/>
    <w:multiLevelType w:val="hybridMultilevel"/>
    <w:tmpl w:val="0FAA71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497C6B"/>
    <w:multiLevelType w:val="multilevel"/>
    <w:tmpl w:val="E93A0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6F0338"/>
    <w:multiLevelType w:val="multilevel"/>
    <w:tmpl w:val="4B86E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3A2AB5"/>
    <w:multiLevelType w:val="multilevel"/>
    <w:tmpl w:val="5E94A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1"/>
  </w:num>
  <w:num w:numId="5">
    <w:abstractNumId w:val="9"/>
  </w:num>
  <w:num w:numId="6">
    <w:abstractNumId w:val="3"/>
  </w:num>
  <w:num w:numId="7">
    <w:abstractNumId w:val="13"/>
  </w:num>
  <w:num w:numId="8">
    <w:abstractNumId w:val="12"/>
  </w:num>
  <w:num w:numId="9">
    <w:abstractNumId w:val="15"/>
  </w:num>
  <w:num w:numId="10">
    <w:abstractNumId w:val="6"/>
  </w:num>
  <w:num w:numId="11">
    <w:abstractNumId w:val="1"/>
  </w:num>
  <w:num w:numId="12">
    <w:abstractNumId w:val="0"/>
  </w:num>
  <w:num w:numId="13">
    <w:abstractNumId w:val="2"/>
  </w:num>
  <w:num w:numId="14">
    <w:abstractNumId w:val="8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F30"/>
    <w:rsid w:val="0002152D"/>
    <w:rsid w:val="00095268"/>
    <w:rsid w:val="000E2A54"/>
    <w:rsid w:val="001E2F30"/>
    <w:rsid w:val="00215924"/>
    <w:rsid w:val="0024521A"/>
    <w:rsid w:val="00372AEB"/>
    <w:rsid w:val="003F2CE7"/>
    <w:rsid w:val="00425072"/>
    <w:rsid w:val="00437B13"/>
    <w:rsid w:val="004C2E79"/>
    <w:rsid w:val="005A5CBF"/>
    <w:rsid w:val="00602FCC"/>
    <w:rsid w:val="006313A4"/>
    <w:rsid w:val="00645F55"/>
    <w:rsid w:val="006732D7"/>
    <w:rsid w:val="006E7BCE"/>
    <w:rsid w:val="0074513D"/>
    <w:rsid w:val="0079381A"/>
    <w:rsid w:val="007F4D43"/>
    <w:rsid w:val="00802490"/>
    <w:rsid w:val="00811196"/>
    <w:rsid w:val="00821B95"/>
    <w:rsid w:val="00830274"/>
    <w:rsid w:val="00833DF6"/>
    <w:rsid w:val="009447F6"/>
    <w:rsid w:val="009A1A4A"/>
    <w:rsid w:val="00A067CB"/>
    <w:rsid w:val="00AD587D"/>
    <w:rsid w:val="00B5784F"/>
    <w:rsid w:val="00BF7B48"/>
    <w:rsid w:val="00C837D8"/>
    <w:rsid w:val="00CF6CC8"/>
    <w:rsid w:val="00DD77E8"/>
    <w:rsid w:val="00E82FB7"/>
    <w:rsid w:val="00F03BF5"/>
    <w:rsid w:val="00F4361A"/>
    <w:rsid w:val="00F63393"/>
    <w:rsid w:val="00F759B1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52F2"/>
  <w15:chartTrackingRefBased/>
  <w15:docId w15:val="{1C2241A3-DB62-409E-A2B6-81FB28684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B1"/>
  </w:style>
  <w:style w:type="paragraph" w:styleId="1">
    <w:name w:val="heading 1"/>
    <w:basedOn w:val="a"/>
    <w:next w:val="a"/>
    <w:link w:val="10"/>
    <w:uiPriority w:val="9"/>
    <w:qFormat/>
    <w:rsid w:val="00BF7B48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D587D"/>
    <w:pPr>
      <w:keepNext/>
      <w:keepLines/>
      <w:spacing w:before="40" w:after="0" w:line="276" w:lineRule="auto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38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B4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D587D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11">
    <w:name w:val="Заголовок 11"/>
    <w:basedOn w:val="a"/>
    <w:uiPriority w:val="1"/>
    <w:qFormat/>
    <w:rsid w:val="00811196"/>
    <w:pPr>
      <w:widowControl w:val="0"/>
      <w:autoSpaceDE w:val="0"/>
      <w:autoSpaceDN w:val="0"/>
      <w:spacing w:after="0" w:line="296" w:lineRule="exact"/>
      <w:ind w:left="141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a3">
    <w:name w:val="Body Text"/>
    <w:basedOn w:val="a"/>
    <w:link w:val="a4"/>
    <w:uiPriority w:val="1"/>
    <w:qFormat/>
    <w:rsid w:val="00811196"/>
    <w:pPr>
      <w:widowControl w:val="0"/>
      <w:autoSpaceDE w:val="0"/>
      <w:autoSpaceDN w:val="0"/>
      <w:spacing w:after="0" w:line="240" w:lineRule="auto"/>
      <w:ind w:left="1419"/>
      <w:jc w:val="center"/>
    </w:pPr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811196"/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12">
    <w:name w:val="Стиль1"/>
    <w:basedOn w:val="1"/>
    <w:link w:val="13"/>
    <w:uiPriority w:val="1"/>
    <w:qFormat/>
    <w:rsid w:val="00811196"/>
    <w:pPr>
      <w:widowControl w:val="0"/>
      <w:autoSpaceDE w:val="0"/>
      <w:autoSpaceDN w:val="0"/>
    </w:pPr>
  </w:style>
  <w:style w:type="character" w:customStyle="1" w:styleId="13">
    <w:name w:val="Стиль1 Знак"/>
    <w:basedOn w:val="a4"/>
    <w:link w:val="12"/>
    <w:uiPriority w:val="1"/>
    <w:rsid w:val="00811196"/>
    <w:rPr>
      <w:rFonts w:ascii="Times New Roman" w:eastAsiaTheme="majorEastAsia" w:hAnsi="Times New Roman" w:cstheme="majorBidi"/>
      <w:b/>
      <w:sz w:val="28"/>
      <w:szCs w:val="32"/>
    </w:rPr>
  </w:style>
  <w:style w:type="paragraph" w:styleId="a5">
    <w:name w:val="Normal (Web)"/>
    <w:basedOn w:val="a"/>
    <w:uiPriority w:val="99"/>
    <w:unhideWhenUsed/>
    <w:rsid w:val="00F75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6E7BC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E7BCE"/>
    <w:pPr>
      <w:ind w:left="720"/>
      <w:contextualSpacing/>
    </w:pPr>
  </w:style>
  <w:style w:type="character" w:styleId="a8">
    <w:name w:val="Strong"/>
    <w:basedOn w:val="a0"/>
    <w:uiPriority w:val="22"/>
    <w:qFormat/>
    <w:rsid w:val="00602FCC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E82FB7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82FB7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7938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64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45F55"/>
  </w:style>
  <w:style w:type="paragraph" w:styleId="ac">
    <w:name w:val="footer"/>
    <w:basedOn w:val="a"/>
    <w:link w:val="ad"/>
    <w:uiPriority w:val="99"/>
    <w:unhideWhenUsed/>
    <w:rsid w:val="0064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45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eacea.ec.europa.eu/publications/integrating-students-migrant-backgrounds-schools-europe-national-policies-and-measur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oecd.org/en/publications/2018/03/the-resilience-of-students-with-an-immigrant-background_g1g8aa3c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eurostat/statistics-explained/index.php/Migrant_integration_statistics_-_educatio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unicef.org/documents/education-solutions-migrant-and-displaced-children-and-their-host-communit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esdoc.unesco.org/ark:/48223/pf0000248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Смирных</dc:creator>
  <cp:keywords/>
  <dc:description/>
  <cp:lastModifiedBy>NATALIA</cp:lastModifiedBy>
  <cp:revision>2</cp:revision>
  <dcterms:created xsi:type="dcterms:W3CDTF">2025-10-19T08:31:00Z</dcterms:created>
  <dcterms:modified xsi:type="dcterms:W3CDTF">2025-10-19T08:31:00Z</dcterms:modified>
</cp:coreProperties>
</file>